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5046" w:right="0"/>
        <w:jc w:val="left"/>
        <w:outlineLvl w:val="1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Приложение N 3 </w:t>
      </w:r>
      <w:r>
        <w:rPr>
          <w:rFonts w:ascii="Liberation Serif" w:hAnsi="Liberation Serif"/>
          <w:bCs/>
          <w:iCs/>
          <w:color w:val="000000"/>
          <w:sz w:val="24"/>
          <w:szCs w:val="24"/>
        </w:rPr>
        <w:t>к</w:t>
      </w:r>
      <w:r>
        <w:rPr>
          <w:rFonts w:ascii="Liberation Serif" w:hAnsi="Liberation Serif"/>
          <w:color w:val="000000"/>
          <w:sz w:val="24"/>
          <w:szCs w:val="24"/>
        </w:rPr>
        <w:t xml:space="preserve"> муниципальной программе «Управление муниципальной собственностью и земельными ресурсами Каменского муниципального округа Свердловской области до 2028 года» утвержденной постановлением Главы Каменского городского округа от 13.11.2020 № 1634  (с изменениями, внесенными постановлениями Главы Каменского городского округа от 31.03.2021 №443, от 17.06.2021 № 950, от 19.07.2021 № 1204, от 20.12.2021 № 2149, от 30.12.2021 № 2253, от 24.05.2022 № 1017, от 19.08.2022 № 1793, от 07.11.2022 № 2340, от 30.12.2022 № 2879, </w:t>
      </w:r>
      <w:r>
        <w:rPr>
          <w:rFonts w:eastAsia="Times New Roman" w:cs="Times New Roman" w:ascii="Liberation Serif" w:hAnsi="Liberation Serif"/>
          <w:b w:val="false"/>
          <w:bCs w:val="false"/>
          <w:i w:val="false"/>
          <w:iCs w:val="false"/>
          <w:color w:val="000000"/>
          <w:sz w:val="24"/>
          <w:szCs w:val="24"/>
          <w:shd w:fill="auto" w:val="clear"/>
          <w:lang w:eastAsia="x-none"/>
        </w:rPr>
        <w:t>от 13.07.2023 № 1291, от 18.08.2023 № 1586, от 01.11.2023 № 2144, от 29.12.2023 № 2599, от  11.06.2024 № 1152, от 20.08.2024 № 1795, от 19.11.2024 № 2493, от 28.12.2024 № 2861, Главы Каменского муниципального округа от 19.05.2025    № 756, от 21.11.2025 № 2087, от_________ № ________</w:t>
      </w:r>
      <w:r>
        <w:rPr>
          <w:rFonts w:ascii="Liberation Serif" w:hAnsi="Liberation Serif"/>
          <w:color w:val="000000"/>
          <w:sz w:val="24"/>
          <w:szCs w:val="24"/>
        </w:rPr>
        <w:t>)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0" w:name="P936"/>
      <w:bookmarkEnd w:id="0"/>
      <w:r>
        <w:rPr>
          <w:rFonts w:ascii="Liberation Serif" w:hAnsi="Liberation Serif"/>
          <w:sz w:val="24"/>
          <w:szCs w:val="24"/>
        </w:rPr>
        <w:t>МЕТОДИКА</w:t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РАСЧЕТА ЗНАЧЕНИЙ ЦЕЛЕВЫХ ПОКАЗАТЕЛЕЙ</w:t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МУНИЦИПАЛЬНОЙ ПРОГРАММЫ «УПРАВЛЕНИЕ МУНИЦИПАЛЬНОЙ СОБСТВЕННОСТЬЮ И ЗЕМЕЛЬНЫМИ РЕСУРСАМИ КАМЕНСКОГО МУНИЦИПАЛЬНОГО ОКРУГА СВЕРДЛОВСКОЙ ОБЛАСТИ</w:t>
      </w:r>
      <w:r>
        <w:rPr>
          <w:rFonts w:ascii="Liberation Serif" w:hAnsi="Liberation Serif"/>
          <w:color w:val="000000"/>
          <w:sz w:val="24"/>
          <w:szCs w:val="24"/>
        </w:rPr>
        <w:t xml:space="preserve"> ДО 2028 ГОДА»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 Задача 1.1. Достижение оптимального состава и структуры муниципального имущества.</w:t>
      </w:r>
    </w:p>
    <w:p>
      <w:pPr>
        <w:pStyle w:val="ConsPlusNormal"/>
        <w:ind w:firstLine="56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"P312"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исполненных судебных решений, связанных с управлением муниципальной собственностью и земельными ресурсами, от общего числа принятых за отчетный период.</w:t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Сгс = Сисп / Сп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Сгс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Сисп - количество исполненных судебных решений за отчетный период;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Сп - общее число принятых судебных решений за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 Задача 1.2. Обеспечение выполнения мероприятий в сфере управления и приватизации муниципального имущества.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"P323"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проведенных торгов и конкурсов по продаже права аренды (купли – продажи) муниципального имущества и земельных ресурсов.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Значения целевого показателя определяются на основании представленных </w:t>
      </w:r>
      <w:r>
        <w:rPr>
          <w:rFonts w:ascii="Liberation Serif" w:hAnsi="Liberation Serif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 xml:space="preserve">Отраслевым (функциональным) органом Администрации Каменского муниципального округа Свердловской области - Комитет по управлению муниципальным имуществом Администрации Каменского муниципального округа Свердловской области </w:t>
      </w:r>
      <w:r>
        <w:rPr>
          <w:rFonts w:ascii="Liberation Serif" w:hAnsi="Liberation Serif"/>
          <w:sz w:val="24"/>
          <w:szCs w:val="24"/>
        </w:rPr>
        <w:t>данных о планируемом числе аукционов, согласно утвержденным проектам планировки на плановый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"P332"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Ведение единой системы учета и управления муниципальным имуществом.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устанавливается в соответствии с ведением единой автоматизированной системы учета и управления муниципальным имуществом, расходы на реализацию которых определены необходимостью исполнения мероприятий по модернизации или расширению функциональных возможностей единой автоматизированной системы учета и управления муниципальным имуществом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2.3.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3</w:t>
      </w:r>
      <w:r>
        <w:rPr>
          <w:rFonts w:ascii="Liberation Serif" w:hAnsi="Liberation Serif"/>
          <w:sz w:val="24"/>
          <w:szCs w:val="24"/>
        </w:rPr>
        <w:t>. Площадь отремонтированного жилищного фонда.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Значение целевого показателя определяется в соответствии с площадью отремонтированного жилищного фонда. 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2.4.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4.</w:t>
      </w:r>
      <w:r>
        <w:rPr>
          <w:rFonts w:ascii="Liberation Serif" w:hAnsi="Liberation Serif"/>
          <w:sz w:val="24"/>
          <w:szCs w:val="24"/>
        </w:rPr>
        <w:t xml:space="preserve"> Уровень выполнения мероприятий на ремонт и содержание зданий и сооружений, находящихся в муниципальной собственности (казне).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Значение целевого показателя устанавливается в соответствии с фактическим исполнением бюджетных назначений на соответствующий период. 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Задача 2.1. </w:t>
      </w:r>
      <w:r>
        <w:rPr>
          <w:rFonts w:ascii="Liberation Serif" w:hAnsi="Liberation Serif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Обеспечение полноты и своевременности поступлений в местный бюджет по закрепленным за Отраслевым (функциональным) органом Администрации Каменского муниципального округа Свердловской области - Комитет по управлению муниципальным имуществом Администрации Каменского муниципального округа Свердловской области источникам доходов местного бюджета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"P345"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Доходы местного бюджета от использования и приватизации муниципального имущества и земельных ресурсов.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определяются в соответствии с доходами, указанными в Прогнозе поступлений доходов на очередной финансовый год и плановый период в соответствии с утвержденной методикой прогнозирования поступлений доходов в бюджет (по форме согласно постановлению Главы МО  «Каменский городской округ» от  24.12.2018 № 2142).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 Задача 3.1.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"P358"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= Оз / Осо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- плановое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Оз - количество объектов, на которые зарегистрировано право собственности МО "Каменский городской округ";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Осо - количество объектов, находящихся в Каменском муниципальном округе Свердловской области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"P367"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пл = Оз / Осо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Они пл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Оз - количество объектов, на которые зарегистрировано право собственности Каменского муниципального округа Свердловской области за отчетный период;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Осо - количество объектов, на которое запланировано осуществить мероприятия по регистрации права муниципальной собственности за отчетный период.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4.3. Целевой </w:t>
      </w:r>
      <w:r>
        <w:rPr>
          <w:rFonts w:ascii="Liberation Serif" w:hAnsi="Liberation Serif"/>
          <w:sz w:val="24"/>
          <w:szCs w:val="24"/>
          <w:u w:val="single"/>
        </w:rPr>
        <w:t>показатель 3.</w:t>
      </w:r>
      <w:r>
        <w:rPr>
          <w:rFonts w:ascii="Liberation Serif" w:hAnsi="Liberation Serif"/>
          <w:sz w:val="24"/>
          <w:szCs w:val="24"/>
        </w:rPr>
        <w:t xml:space="preserve"> Увеличение количества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в соответствии с утвержденным Перечнем муниципального имущества, предназначенного для оказания имущественной поддержки субъектам малого и среднего предпринимательства в Каменском городском округе. Утвержден Постановлением Главы МО «Каменский городской округ» от 21.06.2011 г. № 718 «Об утверждении перечня муниципального имущества, предназначенного для оказания имущественной поддержки субъектам малого и среднего предпринимательства  в Каменском городском округе» (с изменениями, внесенными постановлениями Главы Каменского городского округа от 21.01.2014 года № 130, от 04.09.2018 года № 1361, от 30.10.2019 года №2020, от 24.09.2020 года №1379).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 Задача 4.1. Обеспечение учета и мониторинга муниципального имущества путем ведения 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"P389"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проведенных контрольных мероприятий в отношении объектов муниципальной собственности, переданных в пользование, от общего числа запланированных контрольных мероприятий.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исходя из обязательного исполнения в полном объеме ежегодного плана проведения плановых проверок юридических лиц и индивидуальных предпринимателей на отчетный год.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ОКН со = Пф со / Ппл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ОКН со -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Пф со - количество фактически проведенных плановых проверок юридических лиц и индивидуальных предпринимателей на отчетный год;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Ппл - количество запланированных плановых проверок юридических лиц и индивидуальных предпринимателей на отчетный год.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"P398"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Доля контрольных мероприятий с выявленными нарушениями, в отношении которых реализованы мероприятия по их устранению.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= КМн ф / КМн пл x 100%, где</w:t>
      </w:r>
    </w:p>
    <w:p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- плановое значение целевого показателя;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ф - количество фактически реализованных мероприятий по устранению выявленных нарушений в отчетном периоде;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КМн пл - количество выявленных нарушений в отчетном периоде.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6. Задача 5.1. Увеличение доли предоставляемых земельных участков.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"P413"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земельных участков, предоставленных однократно бесплатно.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определяется в единицах, как количество предоставленных в собственность бесплатно земельных участков на основании Постановления о предоставления в собственность однократно бесплатно земельного участка в отчетном году.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6.2.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"P422"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2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предоставляемых в аренду земельных участков (пользование)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Значения целевого показателя определяется в единицах, как количество договоров аренды земельных участков, заключенных в соответствии с действующим законодательством Российской Федерации в отчетном году.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Liberation Serif" w:hAnsi="Liberation Serif"/>
          <w:sz w:val="24"/>
          <w:szCs w:val="24"/>
        </w:rPr>
        <w:t>7. Задача 5.2. Применение результатов государственной кадастровой оценки земель.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7.1.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"P442"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Актуальные результаты государственной кадастровой оценки земель.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на основании данных, установленных Управлением Росреестра по Свердловской области в целях актуализации государственного кадастра недвижимости и развития государственного кадастрового учета, согласно сведениям, содержащимся в государственном кадастре недвижимости.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8. Задача 5.3. Обеспечение выполнения кадастровых работ по образованию земельных участков для предоставления посредством аукциона.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8.1. Целевой </w:t>
      </w:r>
      <w:r>
        <w:fldChar w:fldCharType="begin"/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instrText xml:space="preserve"> HYPERLINK "../../../%D1%80%D0%B0%D0%B1%D0%BE%D1%87%D0%B8%D0%B9%20%D1%81%D1%82%D0%BE%D0%BB/%D0%9F%D1%80%D0%BE%D0%B3%D1%80%D0%B0%D0%BC%D0%BC%D0%B0%202016-2020/2021-2026/%D0%9C%D1%83%D0%BD%D0%B8%D1%86%D0%B8%D0%BF%D0%B0%D0%BB%D1%8C%D0%BD%D0%B0%D1%8F%20%D0%BF%D1%80%D0%BE%D0%B3%D1%80%D0%B0%D0%BC%D0%BC%D0%B0.docx" \l "P453"</w:instrTex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separate"/>
      </w:r>
      <w:r>
        <w:rPr>
          <w:rStyle w:val="Style"/>
          <w:rFonts w:eastAsia="" w:ascii="Liberation Serif" w:hAnsi="Liberation Serif" w:eastAsiaTheme="majorEastAsia"/>
          <w:color w:val="auto"/>
          <w:sz w:val="24"/>
          <w:szCs w:val="24"/>
        </w:rPr>
        <w:t>показатель 1</w:t>
      </w:r>
      <w:r>
        <w:rPr>
          <w:rStyle w:val="Style"/>
          <w:sz w:val="24"/>
          <w:szCs w:val="24"/>
          <w:rFonts w:eastAsia="" w:ascii="Liberation Serif" w:hAnsi="Liberation Serif"/>
          <w:color w:val="auto"/>
        </w:rPr>
        <w:fldChar w:fldCharType="end"/>
      </w:r>
      <w:r>
        <w:rPr>
          <w:rFonts w:ascii="Liberation Serif" w:hAnsi="Liberation Serif"/>
          <w:sz w:val="24"/>
          <w:szCs w:val="24"/>
        </w:rPr>
        <w:t>. Количество земельных участков, поставленных на кадастровый учет.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Значение целевого показателя определяется исходя из планируемых  муниципальным образованием количеством проведения кадастровых работ, постановка на государственный кадастровый учет земельных участков и расходов на реализацию мероприятия.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9. Задача 6.1. Обеспечение условий для реализации мероприятий муниципальной программы «Управление муниципальной собственностью и земельными ресурсами Каменского муниципального округа Свердловской области до 2028 года».</w:t>
      </w:r>
    </w:p>
    <w:p>
      <w:pPr>
        <w:pStyle w:val="ConsPlusNormal"/>
        <w:spacing w:before="220" w:after="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ascii="Liberation Serif" w:hAnsi="Liberation Serif"/>
          <w:sz w:val="24"/>
          <w:szCs w:val="24"/>
        </w:rPr>
        <w:t xml:space="preserve">9.1. Целевой показатель 1: </w:t>
      </w: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Обеспечение деятельности органов местного самоуправления (центральный аппарат).</w:t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Liberation Serif" w:hAnsi="Liberation Serif"/>
          <w:sz w:val="24"/>
          <w:szCs w:val="24"/>
          <w:lang w:eastAsia="en-US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eastAsia="Calibri" w:cs="" w:cstheme="minorBidi" w:eastAsiaTheme="minorHAnsi" w:ascii="Liberation Serif" w:hAnsi="Liberation Serif"/>
          <w:sz w:val="24"/>
          <w:szCs w:val="24"/>
          <w:lang w:eastAsia="en-US"/>
        </w:rPr>
      </w:r>
    </w:p>
    <w:p>
      <w:pPr>
        <w:pStyle w:val="ConsPlusNormal"/>
        <w:ind w:firstLine="540"/>
        <w:jc w:val="both"/>
        <w:rPr>
          <w:rFonts w:ascii="Liberation Serif" w:hAnsi="Liberation Serif" w:eastAsia="Calibri" w:cs="" w:cstheme="minorBidi" w:eastAsiaTheme="minorHAnsi"/>
          <w:sz w:val="24"/>
          <w:szCs w:val="24"/>
          <w:lang w:eastAsia="en-US"/>
        </w:rPr>
      </w:pPr>
      <w:r>
        <w:rPr>
          <w:rFonts w:ascii="Liberation Serif" w:hAnsi="Liberation Serif"/>
          <w:sz w:val="24"/>
          <w:szCs w:val="24"/>
        </w:rPr>
        <w:t xml:space="preserve">9.2. Целевой показатель 2: </w:t>
      </w:r>
      <w:r>
        <w:rPr>
          <w:rFonts w:eastAsia="Calibri" w:cs="" w:ascii="Liberation Serif" w:hAnsi="Liberation Serif" w:cstheme="minorBidi" w:eastAsiaTheme="minorHAnsi"/>
          <w:sz w:val="24"/>
          <w:szCs w:val="24"/>
          <w:lang w:eastAsia="en-US"/>
        </w:rPr>
        <w:t>Организация мероприятий по профессиональной подготовке, переподготовке и повышению квалификации муниципальных служащих.</w:t>
      </w:r>
    </w:p>
    <w:p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ind w:firstLine="540"/>
        <w:jc w:val="both"/>
        <w:rPr>
          <w:i w:val="false"/>
          <w:i w:val="false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9.3. Целевой показатель 3: Проведение диспансеризации муниципальных служащих.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p>
      <w:pPr>
        <w:pStyle w:val="Normal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9.4. Целевой показатель 4: Управление информационными технологиями, создание и техническое сопровождение информационно -коммуникационной инфраструктуры в сфере реализации муниципальной программы.</w:t>
      </w:r>
    </w:p>
    <w:p>
      <w:pPr>
        <w:pStyle w:val="Normal"/>
        <w:spacing w:before="0" w:after="200"/>
        <w:ind w:firstLine="540"/>
        <w:jc w:val="both"/>
        <w:rPr>
          <w:rFonts w:ascii="Liberation Serif" w:hAnsi="Liberation Serif"/>
          <w:i w:val="false"/>
          <w:i w:val="false"/>
          <w:sz w:val="24"/>
          <w:szCs w:val="24"/>
        </w:rPr>
      </w:pPr>
      <w:r>
        <w:rPr>
          <w:rFonts w:ascii="Liberation Serif" w:hAnsi="Liberation Serif"/>
          <w:i w:val="false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40729203"/>
    </w:sdtPr>
    <w:sdtContent>
      <w:p>
        <w:pPr>
          <w:pStyle w:val="Header"/>
          <w:jc w:val="center"/>
          <w:rPr/>
        </w:pPr>
        <w:r>
          <w:rPr>
            <w:i w:val="false"/>
          </w:rPr>
          <w:fldChar w:fldCharType="begin"/>
        </w:r>
        <w:r>
          <w:rPr>
            <w:i w:val="false"/>
          </w:rPr>
          <w:instrText xml:space="preserve"> PAGE </w:instrText>
        </w:r>
        <w:r>
          <w:rPr>
            <w:i w:val="false"/>
          </w:rPr>
          <w:fldChar w:fldCharType="separate"/>
        </w:r>
        <w:r>
          <w:rPr>
            <w:i w:val="false"/>
          </w:rPr>
          <w:t>5</w:t>
        </w:r>
        <w:r>
          <w:rPr>
            <w:i w:val="false"/>
          </w:rPr>
          <w:fldChar w:fldCharType="end"/>
        </w:r>
      </w:p>
    </w:sdtContent>
  </w:sdt>
  <w:p>
    <w:pPr>
      <w:pStyle w:val="Header"/>
      <w:rPr>
        <w:i w:val="false"/>
        <w:i w:val="false"/>
      </w:rPr>
    </w:pPr>
    <w:r>
      <w:rPr>
        <w:i w:val="fals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6bc3"/>
    <w:pPr>
      <w:widowControl/>
      <w:suppressAutoHyphens w:val="true"/>
      <w:bidi w:val="0"/>
      <w:spacing w:lineRule="auto" w:line="288" w:before="0" w:after="200"/>
      <w:jc w:val="left"/>
    </w:pPr>
    <w:rPr>
      <w:rFonts w:ascii="Calibri" w:hAnsi="Calibri" w:eastAsia="Calibri" w:cs="" w:asciiTheme="minorHAnsi" w:cstheme="minorBidi" w:eastAsiaTheme="minorHAnsi" w:hAnsiTheme="minorHAnsi"/>
      <w:i/>
      <w:iCs/>
      <w:color w:val="auto"/>
      <w:kern w:val="0"/>
      <w:sz w:val="20"/>
      <w:szCs w:val="20"/>
      <w:lang w:val="ru-RU" w:eastAsia="en-US" w:bidi="ar-SA"/>
    </w:rPr>
  </w:style>
  <w:style w:type="paragraph" w:styleId="Heading1">
    <w:name w:val="heading 1"/>
    <w:basedOn w:val="Normal"/>
    <w:next w:val="Normal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lineRule="auto" w:line="264" w:before="480" w:after="10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7f" w:val="622423"/>
      <w:sz w:val="22"/>
      <w:szCs w:val="2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lineRule="auto" w:line="264" w:before="200" w:after="100"/>
      <w:ind w:hanging="0" w:left="144"/>
      <w:contextualSpacing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pacing w:lineRule="auto" w:line="240" w:before="200" w:after="100"/>
      <w:ind w:hanging="0" w:left="144"/>
      <w:contextualSpacing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pacing w:lineRule="auto" w:line="240" w:before="200" w:after="100"/>
      <w:ind w:hanging="0" w:left="86"/>
      <w:contextualSpacing/>
      <w:outlineLvl w:val="3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pacing w:lineRule="auto" w:line="240" w:before="200" w:after="100"/>
      <w:ind w:hanging="0" w:left="86"/>
      <w:contextualSpacing/>
      <w:outlineLvl w:val="4"/>
    </w:pPr>
    <w:rPr>
      <w:rFonts w:ascii="Cambria" w:hAnsi="Cambria" w:eastAsia="" w:cs="" w:asciiTheme="majorHAnsi" w:cstheme="majorBidi" w:eastAsiaTheme="majorEastAsia" w:hAnsiTheme="majorHAnsi"/>
      <w:b/>
      <w:bCs/>
      <w:color w:themeColor="accent2" w:themeShade="bf" w:val="943634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806bc3"/>
    <w:pPr>
      <w:pBdr>
        <w:bottom w:val="single" w:sz="4" w:space="2" w:color="E5B8B7"/>
      </w:pBdr>
      <w:spacing w:lineRule="auto" w:line="240" w:before="200" w:after="100"/>
      <w:contextualSpacing/>
      <w:outlineLvl w:val="5"/>
    </w:pPr>
    <w:rPr>
      <w:rFonts w:ascii="Cambria" w:hAnsi="Cambria" w:eastAsia="" w:cs="" w:asciiTheme="majorHAnsi" w:cstheme="majorBidi" w:eastAsiaTheme="majorEastAsia" w:hAnsiTheme="majorHAnsi"/>
      <w:color w:themeColor="accent2" w:themeShade="bf" w:val="943634"/>
      <w:sz w:val="22"/>
      <w:szCs w:val="22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806bc3"/>
    <w:pPr>
      <w:pBdr>
        <w:bottom w:val="dotted" w:sz="4" w:space="2" w:color="D99594"/>
      </w:pBdr>
      <w:spacing w:lineRule="auto" w:line="240" w:before="200" w:after="100"/>
      <w:contextualSpacing/>
      <w:outlineLvl w:val="6"/>
    </w:pPr>
    <w:rPr>
      <w:rFonts w:ascii="Cambria" w:hAnsi="Cambria" w:eastAsia="" w:cs="" w:asciiTheme="majorHAnsi" w:cstheme="majorBidi" w:eastAsiaTheme="majorEastAsia" w:hAnsiTheme="majorHAnsi"/>
      <w:color w:themeColor="accent2" w:themeShade="bf" w:val="943634"/>
      <w:sz w:val="22"/>
      <w:szCs w:val="22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806bc3"/>
    <w:pPr>
      <w:spacing w:lineRule="auto" w:line="240" w:before="200" w:after="100"/>
      <w:contextualSpacing/>
      <w:outlineLvl w:val="7"/>
    </w:pPr>
    <w:rPr>
      <w:rFonts w:ascii="Cambria" w:hAnsi="Cambria" w:eastAsia="" w:cs="" w:asciiTheme="majorHAnsi" w:cstheme="majorBidi" w:eastAsiaTheme="majorEastAsia" w:hAnsiTheme="majorHAnsi"/>
      <w:color w:themeColor="accent2" w:val="C0504D"/>
      <w:sz w:val="22"/>
      <w:szCs w:val="22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806bc3"/>
    <w:pPr>
      <w:spacing w:lineRule="auto" w:line="240" w:before="200" w:after="100"/>
      <w:contextualSpacing/>
      <w:outlineLvl w:val="8"/>
    </w:pPr>
    <w:rPr>
      <w:rFonts w:ascii="Cambria" w:hAnsi="Cambria" w:eastAsia="" w:cs="" w:asciiTheme="majorHAnsi" w:cstheme="majorBidi" w:eastAsiaTheme="majorEastAsia" w:hAnsiTheme="majorHAnsi"/>
      <w:color w:themeColor="accent2" w:val="C0504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7f" w:val="622423"/>
      <w:shd w:fill="F2DBDB" w:val="clear"/>
    </w:rPr>
  </w:style>
  <w:style w:type="character" w:styleId="2" w:customStyle="1">
    <w:name w:val="Заголовок 2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3" w:customStyle="1">
    <w:name w:val="Заголовок 3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4" w:customStyle="1">
    <w:name w:val="Заголовок 4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5" w:customStyle="1">
    <w:name w:val="Заголовок 5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themeShade="bf" w:val="943634"/>
    </w:rPr>
  </w:style>
  <w:style w:type="character" w:styleId="6" w:customStyle="1">
    <w:name w:val="Заголовок 6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character" w:styleId="7" w:customStyle="1">
    <w:name w:val="Заголовок 7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bf" w:val="943634"/>
    </w:rPr>
  </w:style>
  <w:style w:type="character" w:styleId="8" w:customStyle="1">
    <w:name w:val="Заголовок 8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</w:rPr>
  </w:style>
  <w:style w:type="character" w:styleId="9" w:customStyle="1">
    <w:name w:val="Заголовок 9 Знак"/>
    <w:basedOn w:val="DefaultParagraphFont"/>
    <w:uiPriority w:val="9"/>
    <w:semiHidden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  <w:sz w:val="20"/>
      <w:szCs w:val="20"/>
    </w:rPr>
  </w:style>
  <w:style w:type="character" w:styleId="Style5" w:customStyle="1">
    <w:name w:val="Название Знак"/>
    <w:basedOn w:val="DefaultParagraphFont"/>
    <w:uiPriority w:val="10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background1" w:val="FFFFFF"/>
      <w:spacing w:val="10"/>
      <w:sz w:val="48"/>
      <w:szCs w:val="48"/>
      <w:shd w:fill="C0504D" w:val="clear"/>
    </w:rPr>
  </w:style>
  <w:style w:type="character" w:styleId="Style6" w:customStyle="1">
    <w:name w:val="Подзаголовок Знак"/>
    <w:basedOn w:val="DefaultParagraphFont"/>
    <w:uiPriority w:val="11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themeShade="7f" w:val="622423"/>
      <w:sz w:val="24"/>
      <w:szCs w:val="24"/>
    </w:rPr>
  </w:style>
  <w:style w:type="character" w:styleId="Strong">
    <w:name w:val="Strong"/>
    <w:uiPriority w:val="22"/>
    <w:qFormat/>
    <w:rsid w:val="00806bc3"/>
    <w:rPr>
      <w:b/>
      <w:bCs/>
      <w:spacing w:val="0"/>
    </w:rPr>
  </w:style>
  <w:style w:type="character" w:styleId="Style7">
    <w:name w:val="Выделение"/>
    <w:uiPriority w:val="2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val="C0504D"/>
      <w:bdr w:val="single" w:sz="18" w:space="0" w:color="F2DBDB"/>
      <w:shd w:fill="F2DBDB" w:val="clear"/>
    </w:rPr>
  </w:style>
  <w:style w:type="character" w:styleId="Style8" w:customStyle="1">
    <w:name w:val="Без интервала Знак"/>
    <w:basedOn w:val="DefaultParagraphFont"/>
    <w:uiPriority w:val="1"/>
    <w:qFormat/>
    <w:rsid w:val="00806bc3"/>
    <w:rPr>
      <w:i/>
      <w:iCs/>
      <w:sz w:val="20"/>
      <w:szCs w:val="20"/>
    </w:rPr>
  </w:style>
  <w:style w:type="character" w:styleId="21" w:customStyle="1">
    <w:name w:val="Цитата 2 Знак"/>
    <w:basedOn w:val="DefaultParagraphFont"/>
    <w:uiPriority w:val="29"/>
    <w:qFormat/>
    <w:rsid w:val="00806bc3"/>
    <w:rPr>
      <w:color w:themeColor="accent2" w:themeShade="bf" w:val="943634"/>
      <w:sz w:val="20"/>
      <w:szCs w:val="20"/>
    </w:rPr>
  </w:style>
  <w:style w:type="character" w:styleId="Style9" w:customStyle="1">
    <w:name w:val="Выделенная цитата Знак"/>
    <w:basedOn w:val="DefaultParagraphFont"/>
    <w:uiPriority w:val="30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2" w:val="C0504D"/>
      <w:sz w:val="20"/>
      <w:szCs w:val="20"/>
    </w:rPr>
  </w:style>
  <w:style w:type="character" w:styleId="SubtleEmphasis">
    <w:name w:val="Subtle Emphasis"/>
    <w:uiPriority w:val="19"/>
    <w:qFormat/>
    <w:rsid w:val="00806bc3"/>
    <w:rPr>
      <w:rFonts w:ascii="Cambria" w:hAnsi="Cambria" w:eastAsia="" w:cs="" w:asciiTheme="majorHAnsi" w:cstheme="majorBidi" w:eastAsiaTheme="majorEastAsia" w:hAnsiTheme="majorHAnsi"/>
      <w:i/>
      <w:iCs/>
      <w:color w:themeColor="accent2" w:val="C0504D"/>
    </w:rPr>
  </w:style>
  <w:style w:type="character" w:styleId="IntenseEmphasis">
    <w:name w:val="Intense Emphasis"/>
    <w:uiPriority w:val="21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trike w:val="false"/>
      <w:dstrike w:val="false"/>
      <w:color w:themeColor="background1" w:val="FFFFFF"/>
      <w:position w:val="0"/>
      <w:sz w:val="20"/>
      <w:sz w:val="20"/>
      <w:bdr w:val="single" w:sz="18" w:space="0" w:color="C0504D"/>
      <w:shd w:fill="C0504D" w:val="clear"/>
      <w:vertAlign w:val="baseline"/>
    </w:rPr>
  </w:style>
  <w:style w:type="character" w:styleId="SubtleReference">
    <w:name w:val="Subtle Reference"/>
    <w:uiPriority w:val="31"/>
    <w:qFormat/>
    <w:rsid w:val="00806bc3"/>
    <w:rPr>
      <w:i/>
      <w:iCs/>
      <w:smallCaps/>
      <w:color w:themeColor="accent2" w:val="C0504D"/>
      <w:u w:val="none" w:color="C0504D"/>
    </w:rPr>
  </w:style>
  <w:style w:type="character" w:styleId="IntenseReference">
    <w:name w:val="Intense Reference"/>
    <w:uiPriority w:val="32"/>
    <w:qFormat/>
    <w:rsid w:val="00806bc3"/>
    <w:rPr>
      <w:b/>
      <w:bCs/>
      <w:i/>
      <w:iCs/>
      <w:smallCaps/>
      <w:color w:themeColor="accent2" w:val="C0504D"/>
      <w:u w:val="none" w:color="C0504D"/>
    </w:rPr>
  </w:style>
  <w:style w:type="character" w:styleId="BookTitle">
    <w:name w:val="Book Title"/>
    <w:uiPriority w:val="33"/>
    <w:qFormat/>
    <w:rsid w:val="00806bc3"/>
    <w:rPr>
      <w:rFonts w:ascii="Cambria" w:hAnsi="Cambria" w:eastAsia="" w:cs="" w:asciiTheme="majorHAnsi" w:cstheme="majorBidi" w:eastAsiaTheme="majorEastAsia" w:hAnsiTheme="majorHAnsi"/>
      <w:b/>
      <w:bCs/>
      <w:i/>
      <w:iCs/>
      <w:smallCaps/>
      <w:color w:themeColor="accent2" w:themeShade="bf" w:val="943634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044209"/>
    <w:rPr>
      <w:color w:val="0000FF"/>
      <w:u w:val="single"/>
    </w:rPr>
  </w:style>
  <w:style w:type="character" w:styleId="Style10" w:customStyle="1">
    <w:name w:val="Текст выноски Знак"/>
    <w:basedOn w:val="DefaultParagraphFont"/>
    <w:uiPriority w:val="99"/>
    <w:semiHidden/>
    <w:qFormat/>
    <w:rsid w:val="00044209"/>
    <w:rPr>
      <w:rFonts w:ascii="Tahoma" w:hAnsi="Tahoma" w:cs="Tahoma"/>
      <w:i/>
      <w:iCs/>
      <w:sz w:val="16"/>
      <w:szCs w:val="16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044209"/>
    <w:rPr>
      <w:i/>
      <w:iCs/>
      <w:sz w:val="20"/>
      <w:szCs w:val="20"/>
    </w:rPr>
  </w:style>
  <w:style w:type="character" w:styleId="Style12" w:customStyle="1">
    <w:name w:val="Нижний колонтитул Знак"/>
    <w:basedOn w:val="DefaultParagraphFont"/>
    <w:uiPriority w:val="99"/>
    <w:qFormat/>
    <w:rsid w:val="00044209"/>
    <w:rPr>
      <w:i/>
      <w:iCs/>
      <w:sz w:val="20"/>
      <w:szCs w:val="20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6bc3"/>
    <w:pPr/>
    <w:rPr>
      <w:b/>
      <w:bCs/>
      <w:color w:themeColor="accent2" w:themeShade="bf" w:val="943634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Normal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lineRule="auto" w:line="240" w:before="0" w:after="0"/>
      <w:jc w:val="center"/>
    </w:pPr>
    <w:rPr>
      <w:rFonts w:ascii="Cambria" w:hAnsi="Cambria" w:eastAsia="" w:cs="" w:asciiTheme="majorHAnsi" w:cstheme="majorBidi" w:eastAsiaTheme="majorEastAsia" w:hAnsiTheme="majorHAnsi"/>
      <w:color w:themeColor="background1" w:val="FFFFFF"/>
      <w:spacing w:val="10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rsid w:val="00806bc3"/>
    <w:pPr>
      <w:pBdr>
        <w:bottom w:val="dotted" w:sz="8" w:space="10" w:color="C0504D"/>
      </w:pBdr>
      <w:spacing w:lineRule="auto" w:line="240" w:before="200" w:after="900"/>
      <w:jc w:val="center"/>
    </w:pPr>
    <w:rPr>
      <w:rFonts w:ascii="Cambria" w:hAnsi="Cambria" w:eastAsia="" w:cs="" w:asciiTheme="majorHAnsi" w:cstheme="majorBidi" w:eastAsiaTheme="majorEastAsia" w:hAnsiTheme="majorHAnsi"/>
      <w:color w:themeColor="accent2" w:themeShade="7f" w:val="622423"/>
      <w:sz w:val="24"/>
      <w:szCs w:val="24"/>
    </w:rPr>
  </w:style>
  <w:style w:type="paragraph" w:styleId="NoSpacing">
    <w:name w:val="No Spacing"/>
    <w:basedOn w:val="Normal"/>
    <w:uiPriority w:val="1"/>
    <w:qFormat/>
    <w:rsid w:val="00806bc3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06bc3"/>
    <w:pPr>
      <w:spacing w:before="0" w:after="200"/>
      <w:ind w:hanging="0" w:left="720"/>
      <w:contextualSpacing/>
    </w:pPr>
    <w:rPr/>
  </w:style>
  <w:style w:type="paragraph" w:styleId="Quote">
    <w:name w:val="Quote"/>
    <w:basedOn w:val="Normal"/>
    <w:next w:val="Normal"/>
    <w:link w:val="21"/>
    <w:uiPriority w:val="29"/>
    <w:qFormat/>
    <w:rsid w:val="00806bc3"/>
    <w:pPr/>
    <w:rPr>
      <w:i w:val="false"/>
      <w:iCs w:val="false"/>
      <w:color w:themeColor="accent2" w:themeShade="bf" w:val="943634"/>
    </w:rPr>
  </w:style>
  <w:style w:type="paragraph" w:styleId="IntenseQuote">
    <w:name w:val="Intense Quote"/>
    <w:basedOn w:val="Normal"/>
    <w:next w:val="Normal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pacing w:lineRule="auto" w:line="300"/>
      <w:ind w:hanging="0" w:left="2160" w:right="2160"/>
      <w:jc w:val="center"/>
    </w:pPr>
    <w:rPr>
      <w:rFonts w:ascii="Cambria" w:hAnsi="Cambria" w:eastAsia="" w:cs="" w:asciiTheme="majorHAnsi" w:cstheme="majorBidi" w:eastAsiaTheme="majorEastAsia" w:hAnsiTheme="majorHAnsi"/>
      <w:b/>
      <w:bCs/>
      <w:color w:themeColor="accent2" w:val="C0504D"/>
    </w:rPr>
  </w:style>
  <w:style w:type="paragraph" w:styleId="IndexHeading">
    <w:name w:val="index heading"/>
    <w:basedOn w:val="user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6bc3"/>
    <w:pPr>
      <w:shd w:val="clear" w:fill="F2DBDB"/>
    </w:pPr>
    <w:rPr>
      <w:lang w:bidi="en-US"/>
    </w:rPr>
  </w:style>
  <w:style w:type="paragraph" w:styleId="ConsPlusNormal" w:customStyle="1">
    <w:name w:val="ConsPlusNormal"/>
    <w:qFormat/>
    <w:rsid w:val="00044209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0442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5">
    <w:name w:val="Верхний и нижний колонтитулы"/>
    <w:basedOn w:val="Normal"/>
    <w:qFormat/>
    <w:pPr/>
    <w:rPr/>
  </w:style>
  <w:style w:type="paragraph" w:styleId="Style16">
    <w:name w:val="Колонтитул"/>
    <w:basedOn w:val="Normal"/>
    <w:qFormat/>
    <w:pPr/>
    <w:rPr/>
  </w:style>
  <w:style w:type="paragraph" w:styleId="Style17">
    <w:name w:val="Колонтитулы"/>
    <w:basedOn w:val="Normal"/>
    <w:qFormat/>
    <w:pPr/>
    <w:rPr/>
  </w:style>
  <w:style w:type="paragraph" w:styleId="user2">
    <w:name w:val="Колонтитулы (user)"/>
    <w:basedOn w:val="Normal"/>
    <w:qFormat/>
    <w:pPr/>
    <w:rPr/>
  </w:style>
  <w:style w:type="paragraph" w:styleId="Header">
    <w:name w:val="header"/>
    <w:basedOn w:val="Normal"/>
    <w:uiPriority w:val="99"/>
    <w:unhideWhenUsed/>
    <w:rsid w:val="0004420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rsid w:val="0004420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user3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Application>LibreOffice/25.2.7.2$Windows_X86_64 LibreOffice_project/5cbfd1ab6520636bb5f7b99185aa69bd7456825d</Application>
  <AppVersion>15.0000</AppVersion>
  <Pages>5</Pages>
  <Words>1289</Words>
  <Characters>9520</Characters>
  <CharactersWithSpaces>10748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2020-08-31T05:57:00Z</dcterms:created>
  <dc:creator>Администратор2</dc:creator>
  <dc:description/>
  <dc:language>ru-RU</dc:language>
  <cp:lastModifiedBy/>
  <cp:lastPrinted>2021-02-15T04:13:00Z</cp:lastPrinted>
  <dcterms:modified xsi:type="dcterms:W3CDTF">2025-12-19T14:29:08Z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